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A5" w:rsidRPr="001D2E10" w:rsidRDefault="00A108A5" w:rsidP="001D2E10">
      <w:pPr>
        <w:ind w:right="-171"/>
        <w:jc w:val="center"/>
        <w:rPr>
          <w:rFonts w:ascii="Marianne" w:hAnsi="Marianne" w:cs="Calibri"/>
          <w:sz w:val="20"/>
        </w:rPr>
      </w:pPr>
      <w:bookmarkStart w:id="0" w:name="_GoBack"/>
      <w:bookmarkEnd w:id="0"/>
    </w:p>
    <w:p w:rsidR="00C1037E" w:rsidRPr="001D2E10" w:rsidRDefault="004F6CDF" w:rsidP="001D2E10">
      <w:pPr>
        <w:ind w:right="-171"/>
        <w:jc w:val="center"/>
        <w:rPr>
          <w:rFonts w:ascii="Marianne" w:hAnsi="Marianne" w:cs="Calibri"/>
          <w:sz w:val="20"/>
        </w:rPr>
      </w:pPr>
      <w:r w:rsidRPr="001D2E10">
        <w:rPr>
          <w:rFonts w:ascii="Marianne" w:hAnsi="Marianne" w:cs="Calibri"/>
          <w:sz w:val="20"/>
        </w:rPr>
        <w:t>Annexe</w:t>
      </w:r>
      <w:r w:rsidR="00AE31A8" w:rsidRPr="001D2E10">
        <w:rPr>
          <w:rFonts w:ascii="Marianne" w:hAnsi="Marianne" w:cs="Calibri"/>
          <w:sz w:val="20"/>
        </w:rPr>
        <w:t xml:space="preserve"> 2</w:t>
      </w:r>
      <w:r w:rsidRPr="001D2E10">
        <w:rPr>
          <w:rFonts w:ascii="Calibri" w:hAnsi="Calibri" w:cs="Calibri"/>
          <w:sz w:val="20"/>
        </w:rPr>
        <w:t> </w:t>
      </w:r>
      <w:r w:rsidRPr="001D2E10">
        <w:rPr>
          <w:rFonts w:ascii="Marianne" w:hAnsi="Marianne" w:cs="Calibri"/>
          <w:sz w:val="20"/>
        </w:rPr>
        <w:t>: coordonn</w:t>
      </w:r>
      <w:r w:rsidRPr="001D2E10">
        <w:rPr>
          <w:rFonts w:ascii="Marianne" w:hAnsi="Marianne" w:cs="Marianne"/>
          <w:sz w:val="20"/>
        </w:rPr>
        <w:t>é</w:t>
      </w:r>
      <w:r w:rsidRPr="001D2E10">
        <w:rPr>
          <w:rFonts w:ascii="Marianne" w:hAnsi="Marianne" w:cs="Calibri"/>
          <w:sz w:val="20"/>
        </w:rPr>
        <w:t>es des services</w:t>
      </w:r>
    </w:p>
    <w:p w:rsidR="004F6CDF" w:rsidRPr="001D2E10" w:rsidRDefault="004F6CDF" w:rsidP="001D2E10">
      <w:pPr>
        <w:ind w:right="-171"/>
        <w:rPr>
          <w:rFonts w:ascii="Marianne" w:hAnsi="Marianne"/>
          <w:sz w:val="20"/>
        </w:rPr>
      </w:pPr>
    </w:p>
    <w:p w:rsidR="00A108A5" w:rsidRPr="001D2E10" w:rsidRDefault="00A108A5" w:rsidP="001D2E10">
      <w:pPr>
        <w:ind w:right="-171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536"/>
        <w:gridCol w:w="2830"/>
        <w:gridCol w:w="2194"/>
      </w:tblGrid>
      <w:tr w:rsidR="000554E6" w:rsidRPr="001D2E10" w:rsidTr="001D2E10">
        <w:trPr>
          <w:trHeight w:val="510"/>
        </w:trPr>
        <w:tc>
          <w:tcPr>
            <w:tcW w:w="4248" w:type="dxa"/>
          </w:tcPr>
          <w:p w:rsidR="000554E6" w:rsidRPr="001D2E10" w:rsidRDefault="000554E6" w:rsidP="001D2E10">
            <w:pPr>
              <w:spacing w:before="120" w:after="120"/>
              <w:ind w:right="-171"/>
              <w:jc w:val="center"/>
              <w:rPr>
                <w:rStyle w:val="A3"/>
                <w:rFonts w:ascii="Marianne" w:hAnsi="Marianne" w:cs="Arial"/>
                <w:b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b/>
                <w:sz w:val="20"/>
              </w:rPr>
              <w:t>Personnels</w:t>
            </w: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/>
              <w:ind w:right="-171"/>
              <w:jc w:val="center"/>
              <w:rPr>
                <w:rStyle w:val="A3"/>
                <w:rFonts w:ascii="Marianne" w:hAnsi="Marianne" w:cs="Arial"/>
                <w:b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b/>
                <w:sz w:val="20"/>
              </w:rPr>
              <w:t>Service</w:t>
            </w:r>
          </w:p>
        </w:tc>
        <w:tc>
          <w:tcPr>
            <w:tcW w:w="2830" w:type="dxa"/>
          </w:tcPr>
          <w:p w:rsidR="000554E6" w:rsidRPr="001D2E10" w:rsidRDefault="000554E6" w:rsidP="001D2E10">
            <w:pPr>
              <w:spacing w:before="120" w:after="120"/>
              <w:ind w:right="-171"/>
              <w:jc w:val="center"/>
              <w:rPr>
                <w:rStyle w:val="A3"/>
                <w:rFonts w:ascii="Marianne" w:hAnsi="Marianne" w:cs="Arial"/>
                <w:b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b/>
                <w:sz w:val="20"/>
              </w:rPr>
              <w:t>courriel</w:t>
            </w:r>
          </w:p>
        </w:tc>
        <w:tc>
          <w:tcPr>
            <w:tcW w:w="2194" w:type="dxa"/>
          </w:tcPr>
          <w:p w:rsidR="000554E6" w:rsidRPr="001D2E10" w:rsidRDefault="000554E6" w:rsidP="001D2E10">
            <w:pPr>
              <w:spacing w:before="120" w:after="120"/>
              <w:ind w:right="-171"/>
              <w:jc w:val="center"/>
              <w:rPr>
                <w:rStyle w:val="A3"/>
                <w:rFonts w:ascii="Marianne" w:hAnsi="Marianne" w:cs="Arial"/>
                <w:b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b/>
                <w:sz w:val="20"/>
              </w:rPr>
              <w:t>téléphone</w:t>
            </w:r>
          </w:p>
        </w:tc>
      </w:tr>
      <w:tr w:rsidR="000554E6" w:rsidRPr="001D2E10" w:rsidTr="001D2E10">
        <w:tc>
          <w:tcPr>
            <w:tcW w:w="4248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Personnels ATSS et les personnels d’encadrement, titulaires et non titulaires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; ainsi que les apprentis administratifs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;</w:t>
            </w: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Division des personnels administratifs, techniques et d’encadrement – DIPATE</w:t>
            </w:r>
          </w:p>
        </w:tc>
        <w:tc>
          <w:tcPr>
            <w:tcW w:w="2830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ce.dipate@ac-nantes.fr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194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Tél.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: 02 40 14 64 80</w:t>
            </w:r>
          </w:p>
        </w:tc>
      </w:tr>
      <w:tr w:rsidR="000554E6" w:rsidRPr="001D2E10" w:rsidTr="001D2E10">
        <w:tc>
          <w:tcPr>
            <w:tcW w:w="4248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Personnels enseignants stagiaires, titulaires et non-titulaires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Division des personnels enseignants DIPE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830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ce.dipe@ac-nantes.fr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194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Tél.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: 02 40 37 38 34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</w:tr>
      <w:tr w:rsidR="000554E6" w:rsidRPr="001D2E10" w:rsidTr="001D2E10">
        <w:tc>
          <w:tcPr>
            <w:tcW w:w="4248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Personnels enseignants du 1er degré stagiaires, titulaires et non titulaires</w:t>
            </w:r>
            <w:r w:rsidR="00A56E7B">
              <w:rPr>
                <w:rStyle w:val="A3"/>
                <w:rFonts w:ascii="Marianne" w:hAnsi="Marianne" w:cs="Arial"/>
                <w:sz w:val="20"/>
              </w:rPr>
              <w:t xml:space="preserve"> de l’enseignement public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Service interdépartemental de gestion des enseignants des écoles publiques (SIDEEP)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5024" w:type="dxa"/>
            <w:gridSpan w:val="2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les personnels doivent contacter le gestionnaire en charge de leur dossier administratif et financier</w:t>
            </w:r>
          </w:p>
        </w:tc>
      </w:tr>
      <w:tr w:rsidR="00A30A21" w:rsidRPr="001D2E10" w:rsidTr="001D2E10">
        <w:tc>
          <w:tcPr>
            <w:tcW w:w="4248" w:type="dxa"/>
          </w:tcPr>
          <w:p w:rsidR="00A56E7B" w:rsidRPr="001D2E10" w:rsidRDefault="00A56E7B" w:rsidP="00A56E7B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Personnels enseignants du 1er degré stagiaires, titulaires et non titulaires</w:t>
            </w:r>
            <w:r>
              <w:rPr>
                <w:rStyle w:val="A3"/>
                <w:rFonts w:ascii="Marianne" w:hAnsi="Marianne" w:cs="Arial"/>
                <w:sz w:val="20"/>
              </w:rPr>
              <w:t xml:space="preserve"> de l’enseignement privé</w:t>
            </w:r>
          </w:p>
          <w:p w:rsidR="00A30A21" w:rsidRPr="001D2E10" w:rsidRDefault="00A30A21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4536" w:type="dxa"/>
          </w:tcPr>
          <w:p w:rsidR="00A56E7B" w:rsidRPr="00A56E7B" w:rsidRDefault="00A56E7B" w:rsidP="00A56E7B">
            <w:pPr>
              <w:pStyle w:val="Titre2"/>
              <w:ind w:left="34" w:right="38"/>
              <w:jc w:val="both"/>
              <w:outlineLvl w:val="1"/>
              <w:rPr>
                <w:rStyle w:val="A3"/>
                <w:rFonts w:ascii="Marianne" w:hAnsi="Marianne" w:cs="Arial"/>
                <w:b w:val="0"/>
                <w:bCs w:val="0"/>
                <w:sz w:val="20"/>
              </w:rPr>
            </w:pPr>
            <w:r w:rsidRPr="00A56E7B">
              <w:rPr>
                <w:rStyle w:val="A3"/>
                <w:rFonts w:ascii="Marianne" w:hAnsi="Marianne" w:cs="Arial"/>
                <w:b w:val="0"/>
                <w:bCs w:val="0"/>
                <w:sz w:val="20"/>
              </w:rPr>
              <w:t xml:space="preserve">Service académique de gestion des personnels privés </w:t>
            </w:r>
          </w:p>
          <w:p w:rsidR="00A56E7B" w:rsidRPr="00A56E7B" w:rsidRDefault="00A56E7B" w:rsidP="00A56E7B">
            <w:pPr>
              <w:pStyle w:val="Titre2"/>
              <w:ind w:left="34" w:right="38"/>
              <w:jc w:val="both"/>
              <w:outlineLvl w:val="1"/>
              <w:rPr>
                <w:rStyle w:val="A3"/>
                <w:rFonts w:ascii="Marianne" w:hAnsi="Marianne" w:cs="Arial"/>
                <w:b w:val="0"/>
                <w:bCs w:val="0"/>
                <w:sz w:val="20"/>
              </w:rPr>
            </w:pPr>
            <w:proofErr w:type="gramStart"/>
            <w:r w:rsidRPr="00A56E7B">
              <w:rPr>
                <w:rStyle w:val="A3"/>
                <w:rFonts w:ascii="Marianne" w:hAnsi="Marianne" w:cs="Arial"/>
                <w:b w:val="0"/>
                <w:bCs w:val="0"/>
                <w:sz w:val="20"/>
              </w:rPr>
              <w:t>du</w:t>
            </w:r>
            <w:proofErr w:type="gramEnd"/>
            <w:r w:rsidRPr="00A56E7B">
              <w:rPr>
                <w:rStyle w:val="A3"/>
                <w:rFonts w:ascii="Marianne" w:hAnsi="Marianne" w:cs="Arial"/>
                <w:b w:val="0"/>
                <w:bCs w:val="0"/>
                <w:sz w:val="20"/>
              </w:rPr>
              <w:t xml:space="preserve"> 1er degré (SAGEPP)</w:t>
            </w:r>
          </w:p>
          <w:p w:rsidR="00A30A21" w:rsidRPr="001D2E10" w:rsidRDefault="00A30A21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5024" w:type="dxa"/>
            <w:gridSpan w:val="2"/>
          </w:tcPr>
          <w:p w:rsidR="00A30A21" w:rsidRPr="001D2E10" w:rsidRDefault="00A56E7B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proofErr w:type="gramStart"/>
            <w:r w:rsidRPr="001D2E10">
              <w:rPr>
                <w:rStyle w:val="A3"/>
                <w:rFonts w:ascii="Marianne" w:hAnsi="Marianne" w:cs="Arial"/>
                <w:sz w:val="20"/>
              </w:rPr>
              <w:t>les</w:t>
            </w:r>
            <w:proofErr w:type="gramEnd"/>
            <w:r w:rsidRPr="001D2E10">
              <w:rPr>
                <w:rStyle w:val="A3"/>
                <w:rFonts w:ascii="Marianne" w:hAnsi="Marianne" w:cs="Arial"/>
                <w:sz w:val="20"/>
              </w:rPr>
              <w:t xml:space="preserve"> personnels doivent contacter le gestionnaire en charge de leur dossier administratif et financier</w:t>
            </w:r>
          </w:p>
        </w:tc>
      </w:tr>
      <w:tr w:rsidR="000554E6" w:rsidRPr="001D2E10" w:rsidTr="001D2E10">
        <w:tc>
          <w:tcPr>
            <w:tcW w:w="4248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AESH et AENSH gérés et payés par le Rectorat de Nantes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Service de l’accompagnement éducatif (SAE) - Gestion administrative et financière des AESH / AENSH</w:t>
            </w:r>
          </w:p>
        </w:tc>
        <w:tc>
          <w:tcPr>
            <w:tcW w:w="2830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ce.sae@ac-nantes.fr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194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Tél.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: 02 40 37 32 47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</w:tr>
      <w:tr w:rsidR="000554E6" w:rsidRPr="001D2E10" w:rsidTr="001D2E10">
        <w:tc>
          <w:tcPr>
            <w:tcW w:w="4248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Assistants d'éducation (AED) et les AESH payés par le lycée Douanier Rousseau à Laval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Service mutualisateur de la paie et de l’assistance aux équipes éducatives (SMPA2E)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830" w:type="dxa"/>
          </w:tcPr>
          <w:p w:rsidR="000554E6" w:rsidRPr="001D2E10" w:rsidRDefault="00A56E7B" w:rsidP="00A30A21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A56E7B">
              <w:rPr>
                <w:rStyle w:val="A3"/>
                <w:rFonts w:ascii="Marianne" w:hAnsi="Marianne" w:cs="Arial"/>
                <w:sz w:val="20"/>
              </w:rPr>
              <w:t>secretariat.smpa2e@ac-nantes.fr</w:t>
            </w:r>
          </w:p>
        </w:tc>
        <w:tc>
          <w:tcPr>
            <w:tcW w:w="2194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Té</w:t>
            </w:r>
            <w:r w:rsidR="001D2E10" w:rsidRPr="001D2E10">
              <w:rPr>
                <w:rStyle w:val="A3"/>
                <w:rFonts w:ascii="Marianne" w:hAnsi="Marianne" w:cs="Arial"/>
                <w:sz w:val="20"/>
              </w:rPr>
              <w:t>l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.</w:t>
            </w:r>
            <w:r w:rsidRPr="001D2E10">
              <w:rPr>
                <w:rStyle w:val="A3"/>
                <w:rFonts w:ascii="Calibri" w:hAnsi="Calibri" w:cs="Calibri"/>
                <w:sz w:val="20"/>
              </w:rPr>
              <w:t> </w:t>
            </w:r>
            <w:r w:rsidRPr="001D2E10">
              <w:rPr>
                <w:rStyle w:val="A3"/>
                <w:rFonts w:ascii="Marianne" w:hAnsi="Marianne" w:cs="Arial"/>
                <w:sz w:val="20"/>
              </w:rPr>
              <w:t>:02.43.59.92.87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</w:tr>
      <w:tr w:rsidR="000554E6" w:rsidRPr="001D2E10" w:rsidTr="001D2E10">
        <w:tc>
          <w:tcPr>
            <w:tcW w:w="4248" w:type="dxa"/>
          </w:tcPr>
          <w:p w:rsidR="000554E6" w:rsidRPr="001D2E10" w:rsidRDefault="000554E6" w:rsidP="001D2E10">
            <w:pPr>
              <w:ind w:right="-171"/>
              <w:jc w:val="both"/>
              <w:rPr>
                <w:rFonts w:ascii="Marianne" w:hAnsi="Marianne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AESH payés par le lycée Le Mans Sud au Mans.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4536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Service mutualisateur de la paie du lycée Le Mans Sud (SMPLMS)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830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  <w:r w:rsidRPr="001D2E10">
              <w:rPr>
                <w:rStyle w:val="A3"/>
                <w:rFonts w:ascii="Marianne" w:hAnsi="Marianne" w:cs="Arial"/>
                <w:sz w:val="20"/>
              </w:rPr>
              <w:t>Smp.lms@ac-nantes.fr</w:t>
            </w:r>
          </w:p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  <w:tc>
          <w:tcPr>
            <w:tcW w:w="2194" w:type="dxa"/>
          </w:tcPr>
          <w:p w:rsidR="000554E6" w:rsidRPr="001D2E10" w:rsidRDefault="000554E6" w:rsidP="001D2E10">
            <w:pPr>
              <w:spacing w:before="120" w:after="120" w:line="200" w:lineRule="exact"/>
              <w:ind w:right="-171"/>
              <w:rPr>
                <w:rStyle w:val="A3"/>
                <w:rFonts w:ascii="Marianne" w:hAnsi="Marianne" w:cs="Arial"/>
                <w:sz w:val="20"/>
              </w:rPr>
            </w:pPr>
          </w:p>
        </w:tc>
      </w:tr>
    </w:tbl>
    <w:p w:rsidR="004F6CDF" w:rsidRPr="000554E6" w:rsidRDefault="004F6CDF" w:rsidP="000554E6">
      <w:pPr>
        <w:spacing w:before="120" w:after="120" w:line="200" w:lineRule="exact"/>
        <w:ind w:right="113"/>
        <w:rPr>
          <w:rStyle w:val="A3"/>
          <w:rFonts w:ascii="Marianne" w:hAnsi="Marianne" w:cs="Arial"/>
          <w:sz w:val="20"/>
        </w:rPr>
      </w:pPr>
    </w:p>
    <w:p w:rsidR="004F6CDF" w:rsidRDefault="004F6CDF"/>
    <w:sectPr w:rsidR="004F6CDF" w:rsidSect="000554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55">
    <w:altName w:val="Univers 55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A91"/>
    <w:multiLevelType w:val="hybridMultilevel"/>
    <w:tmpl w:val="2BD4DF08"/>
    <w:lvl w:ilvl="0" w:tplc="9A0650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DF"/>
    <w:rsid w:val="000554E6"/>
    <w:rsid w:val="001D2E10"/>
    <w:rsid w:val="004F6CDF"/>
    <w:rsid w:val="005124C3"/>
    <w:rsid w:val="00587589"/>
    <w:rsid w:val="00A108A5"/>
    <w:rsid w:val="00A30A21"/>
    <w:rsid w:val="00A56E7B"/>
    <w:rsid w:val="00AE31A8"/>
    <w:rsid w:val="00C1037E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2E91-80D2-4529-8F19-6BD617C1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C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F6CDF"/>
    <w:pPr>
      <w:keepNext/>
      <w:ind w:right="113"/>
      <w:jc w:val="right"/>
      <w:outlineLvl w:val="1"/>
    </w:pPr>
    <w:rPr>
      <w:rFonts w:ascii="Arial Narrow" w:hAnsi="Arial Narrow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F6CDF"/>
    <w:rPr>
      <w:rFonts w:ascii="Arial Narrow" w:eastAsia="Times New Roman" w:hAnsi="Arial Narrow" w:cs="Times New Roman"/>
      <w:b/>
      <w:bCs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F6CDF"/>
    <w:pPr>
      <w:spacing w:line="210" w:lineRule="exact"/>
      <w:ind w:right="113"/>
      <w:jc w:val="center"/>
    </w:pPr>
    <w:rPr>
      <w:rFonts w:ascii="Times New Roman" w:hAnsi="Times New Roman"/>
      <w:b/>
      <w:color w:val="003399"/>
      <w:sz w:val="16"/>
    </w:rPr>
  </w:style>
  <w:style w:type="character" w:customStyle="1" w:styleId="CorpsdetexteCar">
    <w:name w:val="Corps de texte Car"/>
    <w:basedOn w:val="Policepardfaut"/>
    <w:link w:val="Corpsdetexte"/>
    <w:semiHidden/>
    <w:rsid w:val="004F6CDF"/>
    <w:rPr>
      <w:rFonts w:ascii="Times New Roman" w:eastAsia="Times New Roman" w:hAnsi="Times New Roman" w:cs="Times New Roman"/>
      <w:b/>
      <w:color w:val="003399"/>
      <w:sz w:val="16"/>
      <w:szCs w:val="20"/>
      <w:lang w:eastAsia="fr-FR"/>
    </w:rPr>
  </w:style>
  <w:style w:type="table" w:styleId="Grilledutableau">
    <w:name w:val="Table Grid"/>
    <w:basedOn w:val="TableauNormal"/>
    <w:uiPriority w:val="39"/>
    <w:rsid w:val="004F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rsid w:val="000554E6"/>
    <w:rPr>
      <w:rFonts w:ascii="Univers 55" w:hAnsi="Univers 55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Gerard Dominique</cp:lastModifiedBy>
  <cp:revision>2</cp:revision>
  <cp:lastPrinted>2022-09-13T13:01:00Z</cp:lastPrinted>
  <dcterms:created xsi:type="dcterms:W3CDTF">2023-09-18T12:48:00Z</dcterms:created>
  <dcterms:modified xsi:type="dcterms:W3CDTF">2023-09-18T12:48:00Z</dcterms:modified>
</cp:coreProperties>
</file>